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3810D" w14:textId="5E0AFB32" w:rsidR="004A083C" w:rsidRDefault="00AB7F6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B3810D" wp14:editId="2CB3810E">
            <wp:simplePos x="0" y="0"/>
            <wp:positionH relativeFrom="page">
              <wp:posOffset>360000</wp:posOffset>
            </wp:positionH>
            <wp:positionV relativeFrom="page">
              <wp:posOffset>0</wp:posOffset>
            </wp:positionV>
            <wp:extent cx="1606680" cy="1076400"/>
            <wp:effectExtent l="0" t="0" r="0" b="945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68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0"/>
          <w:szCs w:val="20"/>
        </w:rPr>
        <w:t>ALTERPROJEKT 2018</w:t>
      </w:r>
    </w:p>
    <w:p w14:paraId="2CB3810E" w14:textId="77777777" w:rsidR="004A083C" w:rsidRDefault="004A083C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2CB3810F" w14:textId="7BB77B3D" w:rsidR="004A083C" w:rsidRDefault="00AB7F64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Masz pomysł na wydarzenie kulturalne, weź udział w AlterProjekcie. Akademickie Centrum Kultury „ALTERNATOR” zaprasza do składania wniosków na dofinansowanie </w:t>
      </w:r>
      <w:r>
        <w:rPr>
          <w:rFonts w:ascii="Verdana" w:hAnsi="Verdana"/>
          <w:i/>
          <w:iCs/>
          <w:sz w:val="20"/>
          <w:szCs w:val="20"/>
        </w:rPr>
        <w:t>realizacji projektów kulturalnych. Regulamin Przyznania dofinansowania w ramach „AlterProjektu” 2018</w:t>
      </w:r>
    </w:p>
    <w:p w14:paraId="2CB38110" w14:textId="77777777" w:rsidR="004A083C" w:rsidRDefault="004A083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CB38111" w14:textId="77777777" w:rsidR="004A083C" w:rsidRDefault="00AB7F6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Regulamin</w:t>
      </w:r>
    </w:p>
    <w:p w14:paraId="2CB38112" w14:textId="736EEBA4" w:rsidR="004A083C" w:rsidRDefault="00AB7F64">
      <w:pPr>
        <w:spacing w:line="36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Przyznania dofinansowania w ramach projektu „AlterProjekt” 2018</w:t>
      </w:r>
      <w:bookmarkStart w:id="0" w:name="_GoBack"/>
      <w:bookmarkEnd w:id="0"/>
    </w:p>
    <w:p w14:paraId="2CB38113" w14:textId="77777777" w:rsidR="004A083C" w:rsidRDefault="00AB7F64">
      <w:pPr>
        <w:spacing w:line="360" w:lineRule="auto"/>
      </w:pPr>
      <w:r>
        <w:rPr>
          <w:rFonts w:ascii="Verdana" w:hAnsi="Verdana"/>
          <w:b/>
          <w:bCs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Organizatorem AlterProjektu jest Akademickie Centrum Kultury Uniwersytetu Gda</w:t>
      </w:r>
      <w:r>
        <w:rPr>
          <w:rFonts w:ascii="Verdana" w:hAnsi="Verdana"/>
          <w:sz w:val="20"/>
          <w:szCs w:val="20"/>
        </w:rPr>
        <w:t>ńskiego „ALTERNATOR” z siedzibą: ul. Wita Stwosza 58, p. 109 80-952 Gdańsk</w:t>
      </w:r>
    </w:p>
    <w:p w14:paraId="2CB38114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2. </w:t>
      </w:r>
      <w:r>
        <w:rPr>
          <w:rFonts w:ascii="Verdana" w:hAnsi="Verdana"/>
          <w:sz w:val="20"/>
          <w:szCs w:val="20"/>
        </w:rPr>
        <w:t>Cele:</w:t>
      </w:r>
    </w:p>
    <w:p w14:paraId="2CB38115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2.1</w:t>
      </w:r>
      <w:r>
        <w:rPr>
          <w:rFonts w:ascii="Verdana" w:hAnsi="Verdana"/>
          <w:sz w:val="20"/>
          <w:szCs w:val="20"/>
        </w:rPr>
        <w:t xml:space="preserve"> prezentacja twórczości studenckiej</w:t>
      </w:r>
    </w:p>
    <w:p w14:paraId="2CB38116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2.2</w:t>
      </w:r>
      <w:r>
        <w:rPr>
          <w:rFonts w:ascii="Verdana" w:hAnsi="Verdana"/>
          <w:sz w:val="20"/>
          <w:szCs w:val="20"/>
        </w:rPr>
        <w:t xml:space="preserve"> rozwój kulturalnego ruchu studentów</w:t>
      </w:r>
    </w:p>
    <w:p w14:paraId="2CB38117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2.3</w:t>
      </w:r>
      <w:r>
        <w:rPr>
          <w:rFonts w:ascii="Verdana" w:hAnsi="Verdana"/>
          <w:sz w:val="20"/>
          <w:szCs w:val="20"/>
        </w:rPr>
        <w:t xml:space="preserve"> animowanie wydarzeń kulturalnych skierowanych do studentów</w:t>
      </w:r>
    </w:p>
    <w:p w14:paraId="2CB38118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2.4</w:t>
      </w:r>
      <w:r>
        <w:rPr>
          <w:rFonts w:ascii="Verdana" w:hAnsi="Verdana"/>
          <w:sz w:val="20"/>
          <w:szCs w:val="20"/>
        </w:rPr>
        <w:t xml:space="preserve"> poszerzenie form dzia</w:t>
      </w:r>
      <w:r>
        <w:rPr>
          <w:rFonts w:ascii="Verdana" w:hAnsi="Verdana"/>
          <w:sz w:val="20"/>
          <w:szCs w:val="20"/>
        </w:rPr>
        <w:t>łalności studenckiej</w:t>
      </w:r>
    </w:p>
    <w:p w14:paraId="2CB38119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>Uprawnieni do brania udziału w projekcie są:</w:t>
      </w:r>
    </w:p>
    <w:p w14:paraId="2CB3811A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3.1 </w:t>
      </w:r>
      <w:r>
        <w:rPr>
          <w:rFonts w:ascii="Verdana" w:hAnsi="Verdana"/>
          <w:sz w:val="20"/>
          <w:szCs w:val="20"/>
        </w:rPr>
        <w:t>studenci wszystkich rodzajów studiów prowadzonych na UG</w:t>
      </w:r>
    </w:p>
    <w:p w14:paraId="2CB3811B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3.2</w:t>
      </w:r>
      <w:r>
        <w:rPr>
          <w:rFonts w:ascii="Verdana" w:hAnsi="Verdana"/>
          <w:sz w:val="20"/>
          <w:szCs w:val="20"/>
        </w:rPr>
        <w:t xml:space="preserve"> koła naukowe oraz organizacje studenckie zarejestrowane na UG</w:t>
      </w:r>
    </w:p>
    <w:p w14:paraId="2CB3811C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3.3</w:t>
      </w:r>
      <w:r>
        <w:rPr>
          <w:rFonts w:ascii="Verdana" w:hAnsi="Verdana"/>
          <w:sz w:val="20"/>
          <w:szCs w:val="20"/>
        </w:rPr>
        <w:t xml:space="preserve"> nieformalne grupy studentów UG</w:t>
      </w:r>
    </w:p>
    <w:p w14:paraId="2CB3811D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4. </w:t>
      </w:r>
      <w:r>
        <w:rPr>
          <w:rFonts w:ascii="Verdana" w:hAnsi="Verdana"/>
          <w:sz w:val="20"/>
          <w:szCs w:val="20"/>
        </w:rPr>
        <w:t>Terminy i miejsce składani wniosków</w:t>
      </w:r>
    </w:p>
    <w:p w14:paraId="2CB3811E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4.1 </w:t>
      </w:r>
      <w:r>
        <w:rPr>
          <w:rFonts w:ascii="Verdana" w:hAnsi="Verdana"/>
          <w:sz w:val="20"/>
          <w:szCs w:val="20"/>
        </w:rPr>
        <w:t>wnioski rozpatrywane w ciągu 2 tygodni od dnia złożenia</w:t>
      </w:r>
    </w:p>
    <w:p w14:paraId="2CB3811F" w14:textId="77777777" w:rsidR="004A083C" w:rsidRDefault="00AB7F64">
      <w:pPr>
        <w:spacing w:line="360" w:lineRule="auto"/>
        <w:ind w:left="73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 xml:space="preserve">4.2 </w:t>
      </w:r>
      <w:r>
        <w:rPr>
          <w:rFonts w:ascii="Verdana" w:hAnsi="Verdana"/>
          <w:sz w:val="20"/>
          <w:szCs w:val="20"/>
        </w:rPr>
        <w:t xml:space="preserve">wnioski przygotowane na załączonym formularzu wraz </w:t>
      </w:r>
      <w:r>
        <w:rPr>
          <w:rFonts w:ascii="Verdana" w:hAnsi="Verdana"/>
          <w:sz w:val="20"/>
          <w:szCs w:val="20"/>
        </w:rPr>
        <w:t>z kosztorysem należy składać w siedzibie Organizatora.</w:t>
      </w:r>
    </w:p>
    <w:p w14:paraId="2CB38120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5. </w:t>
      </w:r>
      <w:r>
        <w:rPr>
          <w:rFonts w:ascii="Verdana" w:hAnsi="Verdana"/>
          <w:sz w:val="20"/>
          <w:szCs w:val="20"/>
        </w:rPr>
        <w:t>Wniosków nie mogą składać ani występować jako współorganizatorzy, grupy twórcze działające w ramach ACK UG „Alternator”.</w:t>
      </w:r>
    </w:p>
    <w:p w14:paraId="2CB38121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 xml:space="preserve"> Warunki jakie musi spełnić przedstawiony projekt:</w:t>
      </w:r>
    </w:p>
    <w:p w14:paraId="2CB38122" w14:textId="77777777" w:rsidR="004A083C" w:rsidRDefault="00AB7F64">
      <w:pPr>
        <w:tabs>
          <w:tab w:val="left" w:pos="741"/>
        </w:tabs>
        <w:spacing w:line="360" w:lineRule="auto"/>
        <w:ind w:left="850" w:hanging="5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6.1 </w:t>
      </w:r>
      <w:r>
        <w:rPr>
          <w:rFonts w:ascii="Verdana" w:hAnsi="Verdana"/>
          <w:sz w:val="20"/>
          <w:szCs w:val="20"/>
        </w:rPr>
        <w:t>inicjatorem proj</w:t>
      </w:r>
      <w:r>
        <w:rPr>
          <w:rFonts w:ascii="Verdana" w:hAnsi="Verdana"/>
          <w:sz w:val="20"/>
          <w:szCs w:val="20"/>
        </w:rPr>
        <w:t>ektu i odpowiedzialnym za jego realizację muszą być osoby związane z Uniwersytetem Gdańskim (studenci, koła naukowe, grupy studenckie, itp.)</w:t>
      </w:r>
    </w:p>
    <w:p w14:paraId="2CB38123" w14:textId="77777777" w:rsidR="004A083C" w:rsidRDefault="00AB7F64">
      <w:pPr>
        <w:spacing w:line="360" w:lineRule="auto"/>
        <w:ind w:left="737" w:hanging="6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6.2</w:t>
      </w:r>
      <w:r>
        <w:rPr>
          <w:rFonts w:ascii="Verdana" w:hAnsi="Verdana"/>
          <w:sz w:val="20"/>
          <w:szCs w:val="20"/>
        </w:rPr>
        <w:t xml:space="preserve"> głównymi odbiorcami projektu powinni być studenci, pracownicy UG</w:t>
      </w:r>
    </w:p>
    <w:p w14:paraId="2CB38124" w14:textId="77777777" w:rsidR="004A083C" w:rsidRDefault="00AB7F64">
      <w:pPr>
        <w:spacing w:line="360" w:lineRule="auto"/>
        <w:ind w:left="737" w:hanging="62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6.3</w:t>
      </w:r>
      <w:r>
        <w:rPr>
          <w:rFonts w:ascii="Verdana" w:hAnsi="Verdana"/>
          <w:sz w:val="20"/>
          <w:szCs w:val="20"/>
        </w:rPr>
        <w:t xml:space="preserve"> przestrzenią realizacji projektu powinie</w:t>
      </w:r>
      <w:r>
        <w:rPr>
          <w:rFonts w:ascii="Verdana" w:hAnsi="Verdana"/>
          <w:sz w:val="20"/>
          <w:szCs w:val="20"/>
        </w:rPr>
        <w:t>n być teren Uniwersytetu Gdańskiego.</w:t>
      </w:r>
    </w:p>
    <w:p w14:paraId="2CB38125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7. </w:t>
      </w:r>
      <w:r>
        <w:rPr>
          <w:rFonts w:ascii="Verdana" w:hAnsi="Verdana"/>
          <w:sz w:val="20"/>
          <w:szCs w:val="20"/>
        </w:rPr>
        <w:t>Nad każdym projektem, wytypowanym do realizacji, opiekę merytoryczną będzie sprawował wydelegowany przedstawiciel  ACK – „Opiekun projektu”.</w:t>
      </w:r>
    </w:p>
    <w:p w14:paraId="2CB38126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 xml:space="preserve"> Projekt oceniany będzie ze względu na:</w:t>
      </w:r>
    </w:p>
    <w:p w14:paraId="2CB38127" w14:textId="77777777" w:rsidR="004A083C" w:rsidRDefault="00AB7F64">
      <w:pPr>
        <w:spacing w:line="360" w:lineRule="auto"/>
        <w:ind w:left="680" w:hanging="79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8.1</w:t>
      </w:r>
      <w:r>
        <w:rPr>
          <w:rFonts w:ascii="Verdana" w:hAnsi="Verdana"/>
          <w:sz w:val="20"/>
          <w:szCs w:val="20"/>
        </w:rPr>
        <w:t xml:space="preserve"> wartość merytoryczną (wart</w:t>
      </w:r>
      <w:r>
        <w:rPr>
          <w:rFonts w:ascii="Verdana" w:hAnsi="Verdana"/>
          <w:sz w:val="20"/>
          <w:szCs w:val="20"/>
        </w:rPr>
        <w:t>ość artystyczną, nowatorstwo, społeczne uzasadnienie);</w:t>
      </w:r>
    </w:p>
    <w:p w14:paraId="2CB38128" w14:textId="77777777" w:rsidR="004A083C" w:rsidRDefault="00AB7F64">
      <w:pPr>
        <w:spacing w:line="360" w:lineRule="auto"/>
        <w:ind w:left="680" w:hanging="79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8.2</w:t>
      </w:r>
      <w:r>
        <w:rPr>
          <w:rFonts w:ascii="Verdana" w:hAnsi="Verdana"/>
          <w:sz w:val="20"/>
          <w:szCs w:val="20"/>
        </w:rPr>
        <w:t xml:space="preserve"> koszty realizacji projektu oraz ich adekwatność w związku z podejmowanymi działaniami, inne źródła finansowania</w:t>
      </w:r>
    </w:p>
    <w:p w14:paraId="2CB38129" w14:textId="77777777" w:rsidR="004A083C" w:rsidRDefault="00AB7F64">
      <w:pPr>
        <w:spacing w:line="360" w:lineRule="auto"/>
        <w:ind w:left="680" w:hanging="79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8.3</w:t>
      </w:r>
      <w:r>
        <w:rPr>
          <w:rFonts w:ascii="Verdana" w:hAnsi="Verdana"/>
          <w:sz w:val="20"/>
          <w:szCs w:val="20"/>
        </w:rPr>
        <w:t xml:space="preserve"> zdolności organizacyjne wnioskodawcy (dotychczasowe doświadczenie wnioskodawcy,</w:t>
      </w:r>
      <w:r>
        <w:rPr>
          <w:rFonts w:ascii="Verdana" w:hAnsi="Verdana"/>
          <w:sz w:val="20"/>
          <w:szCs w:val="20"/>
        </w:rPr>
        <w:t xml:space="preserve"> spójność harmonogramu);</w:t>
      </w:r>
    </w:p>
    <w:p w14:paraId="2CB3812A" w14:textId="77777777" w:rsidR="004A083C" w:rsidRDefault="00AB7F64">
      <w:pPr>
        <w:spacing w:line="360" w:lineRule="auto"/>
        <w:ind w:left="680" w:hanging="79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ab/>
        <w:t>8.4</w:t>
      </w:r>
      <w:r>
        <w:rPr>
          <w:rFonts w:ascii="Verdana" w:hAnsi="Verdana"/>
          <w:sz w:val="20"/>
          <w:szCs w:val="20"/>
        </w:rPr>
        <w:t xml:space="preserve"> zakładane rezultaty materialne i niematerialne (ze szczególnym uwzględnieniem walorów promocyjnych UG i ACK UG)</w:t>
      </w:r>
    </w:p>
    <w:p w14:paraId="2CB3812B" w14:textId="77777777" w:rsidR="004A083C" w:rsidRDefault="00AB7F64">
      <w:pPr>
        <w:spacing w:line="360" w:lineRule="auto"/>
        <w:ind w:left="680" w:hanging="79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 xml:space="preserve">8.5 </w:t>
      </w:r>
      <w:r>
        <w:rPr>
          <w:rFonts w:ascii="Verdana" w:hAnsi="Verdana"/>
          <w:sz w:val="20"/>
          <w:szCs w:val="20"/>
        </w:rPr>
        <w:t>liczbę osób bezpośrednio zaangażowanych w realizację zadania</w:t>
      </w:r>
    </w:p>
    <w:p w14:paraId="2CB3812C" w14:textId="77777777" w:rsidR="004A083C" w:rsidRDefault="00AB7F64">
      <w:pPr>
        <w:spacing w:line="360" w:lineRule="auto"/>
        <w:ind w:left="680" w:hanging="79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8.6</w:t>
      </w:r>
      <w:r>
        <w:rPr>
          <w:rFonts w:ascii="Verdana" w:hAnsi="Verdana"/>
          <w:sz w:val="20"/>
          <w:szCs w:val="20"/>
        </w:rPr>
        <w:t xml:space="preserve"> szacowaną liczbę odbiorców projektu w tym l</w:t>
      </w:r>
      <w:r>
        <w:rPr>
          <w:rFonts w:ascii="Verdana" w:hAnsi="Verdana"/>
          <w:sz w:val="20"/>
          <w:szCs w:val="20"/>
        </w:rPr>
        <w:t>iczbę studentów</w:t>
      </w:r>
    </w:p>
    <w:p w14:paraId="2CB3812D" w14:textId="77777777" w:rsidR="004A083C" w:rsidRDefault="00AB7F64">
      <w:pPr>
        <w:spacing w:line="360" w:lineRule="auto"/>
        <w:ind w:left="680" w:hanging="79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8.7</w:t>
      </w:r>
      <w:r>
        <w:rPr>
          <w:rFonts w:ascii="Verdana" w:hAnsi="Verdana"/>
          <w:sz w:val="20"/>
          <w:szCs w:val="20"/>
        </w:rPr>
        <w:t xml:space="preserve"> liczbę partnerów</w:t>
      </w:r>
    </w:p>
    <w:p w14:paraId="2CB3812E" w14:textId="77777777" w:rsidR="004A083C" w:rsidRDefault="00AB7F64">
      <w:pPr>
        <w:spacing w:line="360" w:lineRule="auto"/>
        <w:ind w:left="680" w:hanging="79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8.8</w:t>
      </w:r>
      <w:r>
        <w:rPr>
          <w:rFonts w:ascii="Verdana" w:hAnsi="Verdana"/>
          <w:sz w:val="20"/>
          <w:szCs w:val="20"/>
        </w:rPr>
        <w:t xml:space="preserve"> perspektywy kontynuacji projektu.</w:t>
      </w:r>
    </w:p>
    <w:p w14:paraId="2CB3812F" w14:textId="77777777" w:rsidR="004A083C" w:rsidRDefault="00AB7F64">
      <w:pPr>
        <w:spacing w:line="360" w:lineRule="auto"/>
        <w:ind w:left="907" w:hanging="90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 xml:space="preserve">  Finansowanie projektów musi być zgodne z zasadami obowiązującymi na UG.</w:t>
      </w:r>
    </w:p>
    <w:p w14:paraId="2CB38130" w14:textId="77777777" w:rsidR="004A083C" w:rsidRDefault="00AB7F64">
      <w:pPr>
        <w:spacing w:line="360" w:lineRule="auto"/>
        <w:ind w:left="680" w:hanging="6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9.1</w:t>
      </w:r>
      <w:r>
        <w:rPr>
          <w:rFonts w:ascii="Verdana" w:hAnsi="Verdana"/>
          <w:sz w:val="20"/>
          <w:szCs w:val="20"/>
        </w:rPr>
        <w:t xml:space="preserve"> Finansowaniu podlegają jedynie zaplanowane w harmonogramie i zaakceptowane punkty preliminarza fi</w:t>
      </w:r>
      <w:r>
        <w:rPr>
          <w:rFonts w:ascii="Verdana" w:hAnsi="Verdana"/>
          <w:sz w:val="20"/>
          <w:szCs w:val="20"/>
        </w:rPr>
        <w:t>nansowego związane z realizacją zadania.</w:t>
      </w:r>
    </w:p>
    <w:p w14:paraId="2CB38131" w14:textId="77777777" w:rsidR="004A083C" w:rsidRDefault="00AB7F64">
      <w:pPr>
        <w:spacing w:line="360" w:lineRule="auto"/>
        <w:ind w:left="680" w:hanging="6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9.2</w:t>
      </w:r>
      <w:r>
        <w:rPr>
          <w:rFonts w:ascii="Verdana" w:hAnsi="Verdana"/>
          <w:sz w:val="20"/>
          <w:szCs w:val="20"/>
        </w:rPr>
        <w:t xml:space="preserve"> Projekty z budżetem nie przekraczającym 500 zł mają prawo do 100 % dofinansowania; projekty z budżetem przekraczającym 500 zł mają prawo do pełnego finansowania do tej kwoty, oraz 75 % reszty kosztów.</w:t>
      </w:r>
    </w:p>
    <w:p w14:paraId="2CB38132" w14:textId="77777777" w:rsidR="004A083C" w:rsidRDefault="00AB7F64">
      <w:pPr>
        <w:spacing w:line="360" w:lineRule="auto"/>
        <w:ind w:left="680" w:hanging="6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9.3</w:t>
      </w:r>
      <w:r>
        <w:rPr>
          <w:rFonts w:ascii="Verdana" w:hAnsi="Verdana"/>
          <w:sz w:val="20"/>
          <w:szCs w:val="20"/>
        </w:rPr>
        <w:t xml:space="preserve"> Nie są objęte dofinansowaniem honoraria dla kadry dydaktycznej podobnie jak, wynagrodzenia osobowe związane z koordynacją, etc.</w:t>
      </w:r>
    </w:p>
    <w:p w14:paraId="2CB38133" w14:textId="77777777" w:rsidR="004A083C" w:rsidRDefault="00AB7F64">
      <w:pPr>
        <w:spacing w:line="360" w:lineRule="auto"/>
        <w:ind w:left="680" w:hanging="6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9.4 </w:t>
      </w:r>
      <w:r>
        <w:rPr>
          <w:rFonts w:ascii="Verdana" w:hAnsi="Verdana"/>
          <w:sz w:val="20"/>
          <w:szCs w:val="20"/>
        </w:rPr>
        <w:t>Całkowity koszt projektu nie może przekroczyć sumy preliminowanych kosztów.</w:t>
      </w:r>
    </w:p>
    <w:p w14:paraId="2CB38134" w14:textId="77777777" w:rsidR="004A083C" w:rsidRDefault="00AB7F64">
      <w:pPr>
        <w:spacing w:line="360" w:lineRule="auto"/>
        <w:ind w:left="680" w:hanging="6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9.5</w:t>
      </w:r>
      <w:r>
        <w:rPr>
          <w:rFonts w:ascii="Verdana" w:hAnsi="Verdana"/>
          <w:sz w:val="20"/>
          <w:szCs w:val="20"/>
        </w:rPr>
        <w:t xml:space="preserve"> Przy ostatecznym rozliczaniu imprezy nale</w:t>
      </w:r>
      <w:r>
        <w:rPr>
          <w:rFonts w:ascii="Verdana" w:hAnsi="Verdana"/>
          <w:sz w:val="20"/>
          <w:szCs w:val="20"/>
        </w:rPr>
        <w:t>ży przedstawić całość poniesionych kosztów</w:t>
      </w:r>
    </w:p>
    <w:p w14:paraId="2CB38135" w14:textId="77777777" w:rsidR="004A083C" w:rsidRDefault="00AB7F64">
      <w:pPr>
        <w:spacing w:line="360" w:lineRule="auto"/>
        <w:ind w:left="680" w:hanging="6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9.6</w:t>
      </w:r>
      <w:r>
        <w:rPr>
          <w:rFonts w:ascii="Verdana" w:hAnsi="Verdana"/>
          <w:sz w:val="20"/>
          <w:szCs w:val="20"/>
        </w:rPr>
        <w:t xml:space="preserve"> Niewykorzystane środki przyznane w ramach projektu nie mogą być wykorzystane na inne działania wnioskodawcy.</w:t>
      </w:r>
    </w:p>
    <w:p w14:paraId="2CB38136" w14:textId="77777777" w:rsidR="004A083C" w:rsidRDefault="00AB7F64">
      <w:pPr>
        <w:spacing w:line="360" w:lineRule="auto"/>
        <w:ind w:left="680" w:hanging="6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9.7</w:t>
      </w:r>
      <w:r>
        <w:rPr>
          <w:rFonts w:ascii="Verdana" w:hAnsi="Verdana"/>
          <w:sz w:val="20"/>
          <w:szCs w:val="20"/>
        </w:rPr>
        <w:t xml:space="preserve"> Środki przyznane na realizację działań muszą być wydane w roku, w którym zostały przyznane i nie przechodzą na kolejny rok.</w:t>
      </w:r>
    </w:p>
    <w:p w14:paraId="2CB38137" w14:textId="77777777" w:rsidR="004A083C" w:rsidRDefault="00AB7F64">
      <w:pPr>
        <w:spacing w:line="360" w:lineRule="auto"/>
        <w:ind w:left="680" w:hanging="6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9.8</w:t>
      </w:r>
      <w:r>
        <w:rPr>
          <w:rFonts w:ascii="Verdana" w:hAnsi="Verdana"/>
          <w:sz w:val="20"/>
          <w:szCs w:val="20"/>
        </w:rPr>
        <w:t xml:space="preserve"> Wszelkie zmi</w:t>
      </w:r>
      <w:r>
        <w:rPr>
          <w:rFonts w:ascii="Verdana" w:hAnsi="Verdana"/>
          <w:sz w:val="20"/>
          <w:szCs w:val="20"/>
        </w:rPr>
        <w:t>any w harmonogramie lub kosztorysie są możliwe jedynie po uzyskaniu pozytywnej opinii opiekuna projektu.</w:t>
      </w:r>
    </w:p>
    <w:p w14:paraId="2CB38138" w14:textId="77777777" w:rsidR="004A083C" w:rsidRDefault="00AB7F64">
      <w:pPr>
        <w:spacing w:line="360" w:lineRule="auto"/>
        <w:ind w:left="680" w:hanging="68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9.9</w:t>
      </w:r>
      <w:r>
        <w:rPr>
          <w:rFonts w:ascii="Verdana" w:hAnsi="Verdana"/>
          <w:sz w:val="20"/>
          <w:szCs w:val="20"/>
        </w:rPr>
        <w:t xml:space="preserve"> Faktury dokumentujące poniesione koszty winny być wystawione na: Uniwersytet Gdański, ul. Bażyńskiego 8, 80-309 Gdańsk, NIP 584-020-32-39;</w:t>
      </w:r>
    </w:p>
    <w:p w14:paraId="2CB38139" w14:textId="77777777" w:rsidR="004A083C" w:rsidRDefault="00AB7F64">
      <w:pPr>
        <w:spacing w:line="360" w:lineRule="auto"/>
        <w:ind w:left="680" w:hanging="6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Opis f</w:t>
      </w:r>
      <w:r>
        <w:rPr>
          <w:rFonts w:ascii="Verdana" w:hAnsi="Verdana"/>
          <w:sz w:val="20"/>
          <w:szCs w:val="20"/>
        </w:rPr>
        <w:t xml:space="preserve">aktury: nazwa przedsięwzięcia….........................................................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Uzasadnienie wydatku:…..............................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Źródło finansowania…....................................</w:t>
      </w:r>
    </w:p>
    <w:p w14:paraId="2CB3813A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 xml:space="preserve">  Kierownik ACK po stwierdzeniu rażących odstępstw od</w:t>
      </w:r>
      <w:r>
        <w:rPr>
          <w:rFonts w:ascii="Verdana" w:hAnsi="Verdana"/>
          <w:sz w:val="20"/>
          <w:szCs w:val="20"/>
        </w:rPr>
        <w:t xml:space="preserve"> zaakceptowanego harmonogramu lub kosztorysu ma prawo cofnąć przyznaną dotację.</w:t>
      </w:r>
    </w:p>
    <w:p w14:paraId="2CB3813B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 xml:space="preserve"> Wnioskodawca zobowiązuje się do przedstawiania informacji o finansowaniu projektu przez ACK UG na wszystkich materiałach związanych z danym wydarzeniem oraz we wszystkich </w:t>
      </w:r>
      <w:r>
        <w:rPr>
          <w:rFonts w:ascii="Verdana" w:hAnsi="Verdana"/>
          <w:sz w:val="20"/>
          <w:szCs w:val="20"/>
        </w:rPr>
        <w:t xml:space="preserve">miejscach wykorzystywanych do realizacji wydarzenia (o treści: </w:t>
      </w:r>
      <w:r>
        <w:rPr>
          <w:rFonts w:ascii="Verdana" w:hAnsi="Verdana"/>
          <w:i/>
          <w:iCs/>
          <w:sz w:val="20"/>
          <w:szCs w:val="20"/>
        </w:rPr>
        <w:t>Projekt zrealizowany w ramach konkursu AlterProjekt organizowanego przez Akademickie Centrum Kultury UG „ALTERNATOR”</w:t>
      </w:r>
      <w:r>
        <w:rPr>
          <w:rFonts w:ascii="Verdana" w:hAnsi="Verdana"/>
          <w:sz w:val="20"/>
          <w:szCs w:val="20"/>
        </w:rPr>
        <w:t>)</w:t>
      </w:r>
    </w:p>
    <w:p w14:paraId="2CB3813C" w14:textId="77777777" w:rsidR="004A083C" w:rsidRDefault="00AB7F6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12.</w:t>
      </w:r>
      <w:r>
        <w:rPr>
          <w:rFonts w:ascii="Verdana" w:hAnsi="Verdana"/>
          <w:sz w:val="20"/>
          <w:szCs w:val="20"/>
        </w:rPr>
        <w:t xml:space="preserve"> Wnioskodawca zobowiązany jest do rozliczenia projektu zgodnie z przyję</w:t>
      </w:r>
      <w:r>
        <w:rPr>
          <w:rFonts w:ascii="Verdana" w:hAnsi="Verdana"/>
          <w:sz w:val="20"/>
          <w:szCs w:val="20"/>
        </w:rPr>
        <w:t xml:space="preserve">tym harmonogramem. </w:t>
      </w:r>
      <w:r>
        <w:rPr>
          <w:rFonts w:ascii="Verdana" w:hAnsi="Verdana"/>
          <w:b/>
          <w:bCs/>
          <w:sz w:val="20"/>
          <w:szCs w:val="20"/>
        </w:rPr>
        <w:t>13.</w:t>
      </w:r>
      <w:r>
        <w:rPr>
          <w:rFonts w:ascii="Verdana" w:hAnsi="Verdana"/>
          <w:sz w:val="20"/>
          <w:szCs w:val="20"/>
        </w:rPr>
        <w:t xml:space="preserve"> Ostateczna interpretacja zapisów niniejszego regulaminu należy do Organizatora</w:t>
      </w:r>
    </w:p>
    <w:sectPr w:rsidR="004A083C">
      <w:headerReference w:type="default" r:id="rId7"/>
      <w:footerReference w:type="default" r:id="rId8"/>
      <w:pgSz w:w="11906" w:h="16838"/>
      <w:pgMar w:top="1218" w:right="901" w:bottom="907" w:left="914" w:header="708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38115" w14:textId="77777777" w:rsidR="00000000" w:rsidRDefault="00AB7F64">
      <w:r>
        <w:separator/>
      </w:r>
    </w:p>
  </w:endnote>
  <w:endnote w:type="continuationSeparator" w:id="0">
    <w:p w14:paraId="2CB38117" w14:textId="77777777" w:rsidR="00000000" w:rsidRDefault="00AB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00"/>
    <w:family w:val="modern"/>
    <w:pitch w:val="fixed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3811E" w14:textId="77777777" w:rsidR="00CF1FF4" w:rsidRDefault="00AB7F64">
    <w:pPr>
      <w:pStyle w:val="Stopka"/>
    </w:pPr>
  </w:p>
  <w:p w14:paraId="2CB3811F" w14:textId="7FF7503C" w:rsidR="00CF1FF4" w:rsidRDefault="00AB7F64">
    <w:pPr>
      <w:pStyle w:val="Stopka"/>
    </w:pPr>
    <w:r>
      <w:rPr>
        <w:rFonts w:ascii="Trebuchet MS" w:hAnsi="Trebuchet MS"/>
        <w:sz w:val="18"/>
        <w:szCs w:val="18"/>
      </w:rPr>
      <w:t>AlterProjekt 2018</w:t>
    </w:r>
    <w:r>
      <w:rPr>
        <w:rFonts w:ascii="Trebuchet MS" w:hAnsi="Trebuchet MS"/>
        <w:sz w:val="18"/>
        <w:szCs w:val="18"/>
      </w:rPr>
      <w:t xml:space="preserve"> Regulamin 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fldChar w:fldCharType="begin"/>
    </w:r>
    <w:r>
      <w:rPr>
        <w:rFonts w:ascii="Trebuchet MS" w:hAnsi="Trebuchet MS"/>
        <w:sz w:val="18"/>
        <w:szCs w:val="18"/>
      </w:rPr>
      <w:instrText xml:space="preserve"> PAGE </w:instrText>
    </w:r>
    <w:r>
      <w:rPr>
        <w:rFonts w:ascii="Trebuchet MS" w:hAnsi="Trebuchet MS"/>
        <w:sz w:val="18"/>
        <w:szCs w:val="18"/>
      </w:rPr>
      <w:fldChar w:fldCharType="separate"/>
    </w:r>
    <w:r>
      <w:rPr>
        <w:rFonts w:ascii="Trebuchet MS" w:hAnsi="Trebuchet MS"/>
        <w:noProof/>
        <w:sz w:val="18"/>
        <w:szCs w:val="18"/>
      </w:rPr>
      <w:t>1</w:t>
    </w:r>
    <w:r>
      <w:rPr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38111" w14:textId="77777777" w:rsidR="00000000" w:rsidRDefault="00AB7F64">
      <w:r>
        <w:rPr>
          <w:color w:val="000000"/>
        </w:rPr>
        <w:ptab w:relativeTo="margin" w:alignment="center" w:leader="none"/>
      </w:r>
    </w:p>
  </w:footnote>
  <w:footnote w:type="continuationSeparator" w:id="0">
    <w:p w14:paraId="2CB38113" w14:textId="77777777" w:rsidR="00000000" w:rsidRDefault="00AB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38119" w14:textId="77777777" w:rsidR="00CF1FF4" w:rsidRDefault="00AB7F64">
    <w:pPr>
      <w:pStyle w:val="Nagwek"/>
      <w:rPr>
        <w:rFonts w:ascii="Verdana" w:hAnsi="Verdana"/>
        <w:sz w:val="21"/>
        <w:szCs w:val="21"/>
      </w:rPr>
    </w:pPr>
  </w:p>
  <w:p w14:paraId="2CB3811A" w14:textId="77777777" w:rsidR="00CF1FF4" w:rsidRDefault="00AB7F64">
    <w:pPr>
      <w:pStyle w:val="Nagwek"/>
      <w:jc w:val="right"/>
      <w:rPr>
        <w:rFonts w:ascii="Verdana" w:hAnsi="Verdana"/>
        <w:sz w:val="21"/>
        <w:szCs w:val="21"/>
      </w:rPr>
    </w:pPr>
    <w:r>
      <w:rPr>
        <w:rFonts w:ascii="Verdana" w:hAnsi="Verdana"/>
        <w:sz w:val="21"/>
        <w:szCs w:val="21"/>
      </w:rPr>
      <w:tab/>
    </w:r>
    <w:r>
      <w:rPr>
        <w:rFonts w:ascii="Verdana" w:hAnsi="Verdana"/>
        <w:sz w:val="21"/>
        <w:szCs w:val="21"/>
      </w:rPr>
      <w:tab/>
    </w:r>
  </w:p>
  <w:p w14:paraId="2CB3811B" w14:textId="77777777" w:rsidR="00CF1FF4" w:rsidRDefault="00AB7F64">
    <w:pPr>
      <w:pStyle w:val="Nagwek"/>
      <w:jc w:val="right"/>
      <w:rPr>
        <w:rFonts w:ascii="Verdana" w:hAnsi="Verdana"/>
        <w:b/>
        <w:bCs/>
        <w:color w:val="B2B2B2"/>
        <w:sz w:val="16"/>
        <w:szCs w:val="16"/>
      </w:rPr>
    </w:pPr>
    <w:r>
      <w:rPr>
        <w:rFonts w:ascii="Verdana" w:hAnsi="Verdana"/>
        <w:b/>
        <w:bCs/>
        <w:color w:val="B2B2B2"/>
        <w:sz w:val="16"/>
        <w:szCs w:val="16"/>
      </w:rPr>
      <w:t>www.ack.ug.edu.pl</w:t>
    </w:r>
  </w:p>
  <w:p w14:paraId="2CB3811C" w14:textId="77777777" w:rsidR="00CF1FF4" w:rsidRDefault="00AB7F64">
    <w:pPr>
      <w:pStyle w:val="Nagwek"/>
      <w:jc w:val="right"/>
      <w:rPr>
        <w:rFonts w:ascii="Verdana" w:hAnsi="Verdana"/>
        <w:sz w:val="21"/>
        <w:szCs w:val="21"/>
      </w:rPr>
    </w:pPr>
    <w:r>
      <w:rPr>
        <w:rFonts w:ascii="Verdana" w:hAnsi="Verdana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38111" wp14:editId="2CB38112">
              <wp:simplePos x="0" y="0"/>
              <wp:positionH relativeFrom="column">
                <wp:posOffset>-714240</wp:posOffset>
              </wp:positionH>
              <wp:positionV relativeFrom="paragraph">
                <wp:posOffset>110520</wp:posOffset>
              </wp:positionV>
              <wp:extent cx="7857360" cy="8280"/>
              <wp:effectExtent l="19050" t="19050" r="29340" b="2982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57360" cy="828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DDDDDD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47CC66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5pt,8.7pt" to="562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" strokecolor="#ddd" strokeweight="1.01mm"/>
          </w:pict>
        </mc:Fallback>
      </mc:AlternateContent>
    </w:r>
    <w:r>
      <w:rPr>
        <w:rFonts w:ascii="Verdana" w:hAnsi="Verdana"/>
        <w:sz w:val="21"/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A083C"/>
    <w:rsid w:val="004A083C"/>
    <w:rsid w:val="00A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3810D"/>
  <w15:docId w15:val="{43EDA0E9-0C0E-4E42-ADB9-235CF22E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eastAsia="Arial Unicode MS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PreformattedText">
    <w:name w:val="Preformatted Text"/>
    <w:basedOn w:val="Normalny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eastAsia="Symbol" w:hAnsi="Symbol" w:cs="OpenSymbol"/>
    </w:rPr>
  </w:style>
  <w:style w:type="character" w:customStyle="1" w:styleId="WW8Num3z0">
    <w:name w:val="WW8Num3z0"/>
    <w:rPr>
      <w:rFonts w:ascii="Symbol" w:eastAsia="Symbol" w:hAnsi="Symbol" w:cs="OpenSymbol"/>
    </w:rPr>
  </w:style>
  <w:style w:type="character" w:customStyle="1" w:styleId="WW8Num4z0">
    <w:name w:val="WW8Num4z0"/>
    <w:rPr>
      <w:rFonts w:ascii="Symbol" w:eastAsia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NagwekZnak">
    <w:name w:val="Nagłówek Znak"/>
    <w:basedOn w:val="Domylnaczcionkaakapitu"/>
    <w:rPr>
      <w:rFonts w:eastAsia="Arial Unicode MS"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%5B01%5DAlterProjekt%20-%20regulamin%20-%202011%20ver%2031.05.2011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Biełuszko</dc:creator>
  <cp:lastModifiedBy>Michał Biełuszko</cp:lastModifiedBy>
  <cp:revision>2</cp:revision>
  <cp:lastPrinted>2016-12-14T12:14:00Z</cp:lastPrinted>
  <dcterms:created xsi:type="dcterms:W3CDTF">2018-03-20T08:06:00Z</dcterms:created>
  <dcterms:modified xsi:type="dcterms:W3CDTF">2018-03-20T08:06:00Z</dcterms:modified>
</cp:coreProperties>
</file>